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686730" w:rsidTr="00B75562">
        <w:tc>
          <w:tcPr>
            <w:tcW w:w="1642" w:type="dxa"/>
          </w:tcPr>
          <w:p w:rsidR="00686730" w:rsidRDefault="00686730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686730" w:rsidRDefault="00686730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686730" w:rsidRDefault="00686730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686730" w:rsidRDefault="00686730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686730" w:rsidTr="00B75562">
        <w:trPr>
          <w:trHeight w:val="1071"/>
        </w:trPr>
        <w:tc>
          <w:tcPr>
            <w:tcW w:w="1642" w:type="dxa"/>
            <w:vAlign w:val="center"/>
          </w:tcPr>
          <w:p w:rsidR="00686730" w:rsidRDefault="00686730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20.10.2021</w:t>
            </w:r>
          </w:p>
        </w:tc>
        <w:tc>
          <w:tcPr>
            <w:tcW w:w="1399" w:type="dxa"/>
            <w:vAlign w:val="center"/>
          </w:tcPr>
          <w:p w:rsidR="00686730" w:rsidRDefault="00686730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686730" w:rsidRDefault="00686730" w:rsidP="00B75562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</w:tc>
        <w:tc>
          <w:tcPr>
            <w:tcW w:w="2637" w:type="dxa"/>
            <w:vAlign w:val="center"/>
          </w:tcPr>
          <w:p w:rsidR="00686730" w:rsidRPr="001F7B32" w:rsidRDefault="00686730" w:rsidP="00B75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86730" w:rsidRDefault="00686730" w:rsidP="0068673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686730" w:rsidRPr="001143CB" w:rsidRDefault="00686730" w:rsidP="00686730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686730" w:rsidRPr="008E5CD4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E5CD4">
        <w:rPr>
          <w:rFonts w:ascii="Times New Roman" w:eastAsia="Calibri" w:hAnsi="Times New Roman"/>
          <w:sz w:val="28"/>
          <w:szCs w:val="28"/>
          <w:lang w:eastAsia="en-US"/>
        </w:rPr>
        <w:t>Тема 3.3. Обеспечивающие подсистемы АСУ</w:t>
      </w:r>
    </w:p>
    <w:p w:rsidR="00686730" w:rsidRPr="008E5CD4" w:rsidRDefault="00686730" w:rsidP="0068673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86730" w:rsidRDefault="000977E4" w:rsidP="0068673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№/</w:t>
      </w:r>
    </w:p>
    <w:p w:rsidR="00686730" w:rsidRPr="009F3946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86730" w:rsidRPr="009F3946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 w:rsidR="000977E4">
        <w:rPr>
          <w:rFonts w:ascii="Times New Roman" w:hAnsi="Times New Roman"/>
          <w:sz w:val="28"/>
          <w:szCs w:val="28"/>
        </w:rPr>
        <w:t xml:space="preserve"> понятие о техническом обеспечении</w:t>
      </w:r>
      <w:r w:rsidR="000977E4" w:rsidRPr="00686730">
        <w:rPr>
          <w:rFonts w:ascii="Times New Roman" w:hAnsi="Times New Roman"/>
          <w:sz w:val="28"/>
          <w:szCs w:val="28"/>
        </w:rPr>
        <w:t xml:space="preserve"> АСУ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686730" w:rsidRPr="009F3946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686730" w:rsidRPr="009F3946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86730" w:rsidRPr="009F3946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86730" w:rsidRPr="00042BFA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686730" w:rsidRPr="00E77167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0977E4">
        <w:rPr>
          <w:rFonts w:ascii="Times New Roman" w:hAnsi="Times New Roman"/>
          <w:sz w:val="28"/>
          <w:szCs w:val="28"/>
        </w:rPr>
        <w:t>назначения и структуру</w:t>
      </w:r>
      <w:r w:rsidR="000977E4" w:rsidRPr="00686730">
        <w:rPr>
          <w:rFonts w:ascii="Times New Roman" w:hAnsi="Times New Roman"/>
          <w:sz w:val="28"/>
          <w:szCs w:val="28"/>
        </w:rPr>
        <w:t xml:space="preserve"> комплекса технических средств АСУ</w:t>
      </w:r>
      <w:r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</w:t>
      </w:r>
    </w:p>
    <w:p w:rsidR="00686730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686730" w:rsidRDefault="00686730" w:rsidP="0068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730" w:rsidRDefault="00686730" w:rsidP="00686730">
      <w:pPr>
        <w:rPr>
          <w:rFonts w:ascii="Times New Roman" w:hAnsi="Times New Roman"/>
          <w:bCs/>
          <w:sz w:val="28"/>
          <w:szCs w:val="28"/>
        </w:rPr>
      </w:pPr>
      <w:r w:rsidRPr="00182FDD">
        <w:rPr>
          <w:rFonts w:ascii="Times New Roman" w:hAnsi="Times New Roman"/>
          <w:bCs/>
          <w:sz w:val="28"/>
          <w:szCs w:val="28"/>
        </w:rPr>
        <w:t>План</w:t>
      </w:r>
    </w:p>
    <w:p w:rsidR="00686730" w:rsidRPr="000977E4" w:rsidRDefault="00686730" w:rsidP="000977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730">
        <w:rPr>
          <w:rFonts w:ascii="Times New Roman" w:hAnsi="Times New Roman"/>
          <w:sz w:val="28"/>
          <w:szCs w:val="28"/>
        </w:rPr>
        <w:t>1.Техническое обеспечение АСУ.</w:t>
      </w:r>
      <w:r w:rsidR="000977E4">
        <w:rPr>
          <w:rFonts w:ascii="Times New Roman" w:hAnsi="Times New Roman"/>
          <w:sz w:val="28"/>
          <w:szCs w:val="28"/>
        </w:rPr>
        <w:t xml:space="preserve"> </w:t>
      </w:r>
      <w:r w:rsidRPr="00686730">
        <w:rPr>
          <w:rFonts w:ascii="Times New Roman" w:hAnsi="Times New Roman"/>
          <w:sz w:val="28"/>
          <w:szCs w:val="28"/>
        </w:rPr>
        <w:t>Назначение и структура комплекса технических средств АСУ: средства сбора, регистрации и передачи данных, средства обработки, выдачи и отображения информации</w:t>
      </w:r>
    </w:p>
    <w:p w:rsidR="000977E4" w:rsidRDefault="000977E4" w:rsidP="000977E4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77E4" w:rsidRPr="00E3232E" w:rsidRDefault="000977E4" w:rsidP="000977E4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32E">
        <w:rPr>
          <w:sz w:val="28"/>
          <w:szCs w:val="28"/>
        </w:rPr>
        <w:t>Вопрос 1. Техническое обеспечение АСУ. Назначение и структура комплекса технических средств АСУ: средства сбора, регистрации и передачи данных, средства обработки, выдачи и отображения информации</w:t>
      </w:r>
    </w:p>
    <w:p w:rsidR="000977E4" w:rsidRPr="00E3232E" w:rsidRDefault="000977E4" w:rsidP="000977E4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>Техническое обеспечение (ТО) - комплекс технических средств, применяемых для функционирования автоматизированной системы управления (ГОСТ 24003-84). Комплекс технических сре</w:t>
      </w:r>
      <w:proofErr w:type="gramStart"/>
      <w:r w:rsidRPr="00E3232E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E3232E">
        <w:rPr>
          <w:rFonts w:ascii="Times New Roman" w:hAnsi="Times New Roman"/>
          <w:color w:val="000000"/>
          <w:sz w:val="28"/>
          <w:szCs w:val="28"/>
        </w:rPr>
        <w:t>едназначен для автоматизированной реализации информационного процесса.</w:t>
      </w: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 xml:space="preserve">Техническое обеспечение связи и АСУ осуществляется в целях поддержания их в исправном состоянии. </w:t>
      </w:r>
      <w:proofErr w:type="gramStart"/>
      <w:r w:rsidRPr="00E3232E">
        <w:rPr>
          <w:rFonts w:ascii="Times New Roman" w:hAnsi="Times New Roman"/>
          <w:color w:val="000000"/>
          <w:sz w:val="28"/>
          <w:szCs w:val="28"/>
        </w:rPr>
        <w:t xml:space="preserve">В состав технического обеспечения входит: своевременное снабжение соединений, частей и кораблей техникой связи и АСУ, эксплуатационно-расходными материалами, восстановление их расхода и потерь, содержание техники и ЗИП в комплекте и в исправности; проведение регламентов, обслуживание и контроль состояния техники в установленные сроки; организацию эксплуатации и ремонта поврежденной </w:t>
      </w:r>
      <w:r w:rsidRPr="00E3232E">
        <w:rPr>
          <w:rFonts w:ascii="Times New Roman" w:hAnsi="Times New Roman"/>
          <w:color w:val="000000"/>
          <w:sz w:val="28"/>
          <w:szCs w:val="28"/>
        </w:rPr>
        <w:lastRenderedPageBreak/>
        <w:t>(неисправной) техники; организацию управления силами и средствами технического обеспечения.</w:t>
      </w:r>
      <w:proofErr w:type="gramEnd"/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 xml:space="preserve">Как известно, в информационном процессе выделяют следующие частные </w:t>
      </w:r>
      <w:proofErr w:type="spellStart"/>
      <w:r w:rsidRPr="00E3232E">
        <w:rPr>
          <w:rFonts w:ascii="Times New Roman" w:hAnsi="Times New Roman"/>
          <w:color w:val="000000"/>
          <w:sz w:val="28"/>
          <w:szCs w:val="28"/>
        </w:rPr>
        <w:t>подпроцессы</w:t>
      </w:r>
      <w:proofErr w:type="spellEnd"/>
      <w:r w:rsidRPr="00E3232E">
        <w:rPr>
          <w:rFonts w:ascii="Times New Roman" w:hAnsi="Times New Roman"/>
          <w:color w:val="000000"/>
          <w:sz w:val="28"/>
          <w:szCs w:val="28"/>
        </w:rPr>
        <w:t>:</w:t>
      </w: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>сбор и регистрация;</w:t>
      </w: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>обработка;</w:t>
      </w: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>хранение;</w:t>
      </w: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>передача информации и др.</w:t>
      </w:r>
    </w:p>
    <w:p w:rsidR="000977E4" w:rsidRPr="00E3232E" w:rsidRDefault="000977E4" w:rsidP="000977E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 xml:space="preserve">Для реализации каждого </w:t>
      </w:r>
      <w:proofErr w:type="spellStart"/>
      <w:r w:rsidRPr="00E3232E">
        <w:rPr>
          <w:rFonts w:ascii="Times New Roman" w:hAnsi="Times New Roman"/>
          <w:color w:val="000000"/>
          <w:sz w:val="28"/>
          <w:szCs w:val="28"/>
        </w:rPr>
        <w:t>подпроцесса</w:t>
      </w:r>
      <w:proofErr w:type="spellEnd"/>
      <w:r w:rsidRPr="00E3232E">
        <w:rPr>
          <w:rFonts w:ascii="Times New Roman" w:hAnsi="Times New Roman"/>
          <w:color w:val="000000"/>
          <w:sz w:val="28"/>
          <w:szCs w:val="28"/>
        </w:rPr>
        <w:t xml:space="preserve"> необходимо иметь специальные технические средства.</w:t>
      </w: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32E">
        <w:rPr>
          <w:rFonts w:ascii="Times New Roman" w:hAnsi="Times New Roman"/>
          <w:color w:val="000000"/>
          <w:sz w:val="28"/>
          <w:szCs w:val="28"/>
        </w:rPr>
        <w:t xml:space="preserve">Так, например, средства регистрации и сбора информации обеспечивают фиксацию первичной информации о состоянии объектов управления и среды, а также преобразование к виду, допускающему ее восприятие другими техническими средствами. Используется данное оборудование, прежде всего, в командной подсистеме АСУ. Средства ввода информации по своему функциональному предназначению примыкают к средствам регистрации и средствам передачи. Средства передачи данных обеспечивают обмен информацией между элементами системы управления. Средства обработки информации обеспечивают содержательное преобразование </w:t>
      </w:r>
      <w:proofErr w:type="gramStart"/>
      <w:r w:rsidRPr="00E3232E">
        <w:rPr>
          <w:rFonts w:ascii="Times New Roman" w:hAnsi="Times New Roman"/>
          <w:color w:val="000000"/>
          <w:sz w:val="28"/>
          <w:szCs w:val="28"/>
        </w:rPr>
        <w:t>информации</w:t>
      </w:r>
      <w:proofErr w:type="gramEnd"/>
      <w:r w:rsidRPr="00E3232E">
        <w:rPr>
          <w:rFonts w:ascii="Times New Roman" w:hAnsi="Times New Roman"/>
          <w:color w:val="000000"/>
          <w:sz w:val="28"/>
          <w:szCs w:val="28"/>
        </w:rPr>
        <w:t xml:space="preserve"> и частичное изменение формы информации во времени. Средства выдачи обеспечивают преобразование информации в удобный для дальнейшего использования вид.</w:t>
      </w:r>
    </w:p>
    <w:p w:rsidR="000977E4" w:rsidRPr="00E3232E" w:rsidRDefault="000977E4" w:rsidP="000977E4">
      <w:pPr>
        <w:pStyle w:val="a5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E3232E">
        <w:rPr>
          <w:bCs/>
          <w:color w:val="000000"/>
          <w:sz w:val="28"/>
          <w:szCs w:val="28"/>
        </w:rPr>
        <w:t>Технические средства передачи информации</w:t>
      </w:r>
      <w:r w:rsidRPr="00E3232E">
        <w:rPr>
          <w:color w:val="000000"/>
          <w:sz w:val="28"/>
          <w:szCs w:val="28"/>
        </w:rPr>
        <w:t> предназначены для обмена данными между местом их возникновения и ЭВМ, а также между пользователями и ЭВМ. К этой категории КТС относятся:</w:t>
      </w:r>
    </w:p>
    <w:p w:rsidR="000977E4" w:rsidRPr="00E3232E" w:rsidRDefault="000977E4" w:rsidP="000977E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каналы и сети связи;</w:t>
      </w:r>
    </w:p>
    <w:p w:rsidR="000977E4" w:rsidRPr="00E3232E" w:rsidRDefault="000977E4" w:rsidP="000977E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аппаратура передачи данных и др.</w:t>
      </w:r>
    </w:p>
    <w:p w:rsidR="000977E4" w:rsidRPr="00E3232E" w:rsidRDefault="000977E4" w:rsidP="000977E4">
      <w:pPr>
        <w:pStyle w:val="a5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Каналы связи </w:t>
      </w:r>
      <w:r w:rsidRPr="00E3232E">
        <w:rPr>
          <w:iCs/>
          <w:color w:val="000000"/>
          <w:sz w:val="28"/>
          <w:szCs w:val="28"/>
        </w:rPr>
        <w:t>по скорости передачи</w:t>
      </w:r>
      <w:r w:rsidRPr="00E3232E">
        <w:rPr>
          <w:color w:val="000000"/>
          <w:sz w:val="28"/>
          <w:szCs w:val="28"/>
        </w:rPr>
        <w:t xml:space="preserve"> подразделяются </w:t>
      </w:r>
      <w:proofErr w:type="gramStart"/>
      <w:r w:rsidRPr="00E3232E">
        <w:rPr>
          <w:color w:val="000000"/>
          <w:sz w:val="28"/>
          <w:szCs w:val="28"/>
        </w:rPr>
        <w:t>на</w:t>
      </w:r>
      <w:proofErr w:type="gramEnd"/>
      <w:r w:rsidRPr="00E3232E">
        <w:rPr>
          <w:color w:val="000000"/>
          <w:sz w:val="28"/>
          <w:szCs w:val="28"/>
        </w:rPr>
        <w:t>:</w:t>
      </w:r>
    </w:p>
    <w:p w:rsidR="000977E4" w:rsidRPr="00E3232E" w:rsidRDefault="000977E4" w:rsidP="000977E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низкоскоростные;</w:t>
      </w:r>
    </w:p>
    <w:p w:rsidR="000977E4" w:rsidRPr="00E3232E" w:rsidRDefault="000977E4" w:rsidP="000977E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среднескоростные;</w:t>
      </w:r>
    </w:p>
    <w:p w:rsidR="000977E4" w:rsidRPr="00E3232E" w:rsidRDefault="000977E4" w:rsidP="000977E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высокоскоростные.</w:t>
      </w:r>
    </w:p>
    <w:p w:rsidR="000977E4" w:rsidRPr="00E3232E" w:rsidRDefault="000977E4" w:rsidP="000977E4">
      <w:pPr>
        <w:pStyle w:val="a5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E3232E">
        <w:rPr>
          <w:iCs/>
          <w:color w:val="000000"/>
          <w:sz w:val="28"/>
          <w:szCs w:val="28"/>
        </w:rPr>
        <w:t>По способу коммутации</w:t>
      </w:r>
      <w:r w:rsidRPr="00E3232E">
        <w:rPr>
          <w:color w:val="000000"/>
          <w:sz w:val="28"/>
          <w:szCs w:val="28"/>
        </w:rPr>
        <w:t>:</w:t>
      </w:r>
    </w:p>
    <w:p w:rsidR="000977E4" w:rsidRPr="00E3232E" w:rsidRDefault="000977E4" w:rsidP="000977E4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коммутируемые;</w:t>
      </w:r>
    </w:p>
    <w:p w:rsidR="000977E4" w:rsidRPr="00E3232E" w:rsidRDefault="000977E4" w:rsidP="000977E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выделенные.</w:t>
      </w:r>
    </w:p>
    <w:p w:rsidR="000977E4" w:rsidRPr="00E3232E" w:rsidRDefault="000977E4" w:rsidP="000977E4">
      <w:pPr>
        <w:pStyle w:val="a5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E3232E">
        <w:rPr>
          <w:bCs/>
          <w:color w:val="000000"/>
          <w:sz w:val="28"/>
          <w:szCs w:val="28"/>
        </w:rPr>
        <w:t>Технические средства обработки данных</w:t>
      </w:r>
      <w:r w:rsidRPr="00E3232E">
        <w:rPr>
          <w:color w:val="000000"/>
          <w:sz w:val="28"/>
          <w:szCs w:val="28"/>
        </w:rPr>
        <w:t> - служат для преобразования исходных данных, собранных и переданных из мест их возникновения, в результативную информацию. Они включают различного типа вычислительные машины.</w:t>
      </w:r>
    </w:p>
    <w:p w:rsidR="000977E4" w:rsidRPr="00E3232E" w:rsidRDefault="000977E4" w:rsidP="000977E4">
      <w:pPr>
        <w:pStyle w:val="a5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E3232E">
        <w:rPr>
          <w:bCs/>
          <w:color w:val="000000"/>
          <w:sz w:val="28"/>
          <w:szCs w:val="28"/>
        </w:rPr>
        <w:t>Технические средства хранения информации</w:t>
      </w:r>
      <w:r w:rsidRPr="00E3232E">
        <w:rPr>
          <w:color w:val="000000"/>
          <w:sz w:val="28"/>
          <w:szCs w:val="28"/>
        </w:rPr>
        <w:t> можно разделить на три группы:</w:t>
      </w:r>
    </w:p>
    <w:p w:rsidR="000977E4" w:rsidRPr="00E3232E" w:rsidRDefault="000977E4" w:rsidP="000977E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документы, применяемые в процессах управленческой деятельности;</w:t>
      </w:r>
    </w:p>
    <w:p w:rsidR="000977E4" w:rsidRPr="00E3232E" w:rsidRDefault="000977E4" w:rsidP="000977E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промежуточные носители информации (перфокарты, перфоленты, магнитные ленты и диски);</w:t>
      </w:r>
    </w:p>
    <w:p w:rsidR="000977E4" w:rsidRPr="00E3232E" w:rsidRDefault="000977E4" w:rsidP="000977E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lastRenderedPageBreak/>
        <w:t>комбинированные носители (дуаль-карты, пластиковые карточки, бланки с магнитными полосами, микрофильмы и т.д.).</w:t>
      </w:r>
    </w:p>
    <w:p w:rsidR="000977E4" w:rsidRPr="00E3232E" w:rsidRDefault="000977E4" w:rsidP="000977E4">
      <w:pPr>
        <w:pStyle w:val="a5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E3232E">
        <w:rPr>
          <w:bCs/>
          <w:color w:val="000000"/>
          <w:sz w:val="28"/>
          <w:szCs w:val="28"/>
        </w:rPr>
        <w:t>Технические средства отображения и выдачи информации</w:t>
      </w:r>
      <w:r w:rsidRPr="00E3232E">
        <w:rPr>
          <w:color w:val="000000"/>
          <w:sz w:val="28"/>
          <w:szCs w:val="28"/>
        </w:rPr>
        <w:t> обеспечивают ее выдачу из подсистемы обработки в удобном для пользователя виде. В эту группу входят:</w:t>
      </w:r>
    </w:p>
    <w:p w:rsidR="000977E4" w:rsidRPr="00E3232E" w:rsidRDefault="000977E4" w:rsidP="000977E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печатающие устройства (принтеры);</w:t>
      </w:r>
    </w:p>
    <w:p w:rsidR="000977E4" w:rsidRPr="00E3232E" w:rsidRDefault="000977E4" w:rsidP="000977E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графопостроители (плоттеры);</w:t>
      </w:r>
    </w:p>
    <w:p w:rsidR="000977E4" w:rsidRPr="00E3232E" w:rsidRDefault="000977E4" w:rsidP="000977E4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дисплеи;</w:t>
      </w:r>
    </w:p>
    <w:p w:rsidR="000977E4" w:rsidRPr="00E3232E" w:rsidRDefault="000977E4" w:rsidP="000977E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табло;</w:t>
      </w:r>
    </w:p>
    <w:p w:rsidR="000977E4" w:rsidRPr="00E3232E" w:rsidRDefault="000977E4" w:rsidP="000977E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E3232E">
        <w:rPr>
          <w:color w:val="000000"/>
          <w:sz w:val="28"/>
          <w:szCs w:val="28"/>
        </w:rPr>
        <w:t>прочие.</w:t>
      </w:r>
    </w:p>
    <w:p w:rsidR="000977E4" w:rsidRPr="00E3232E" w:rsidRDefault="000977E4" w:rsidP="000977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6730" w:rsidRDefault="00686730" w:rsidP="00686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730" w:rsidRPr="00495E69" w:rsidRDefault="00686730" w:rsidP="006867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5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11:20 20.10.2021 </w:t>
      </w:r>
    </w:p>
    <w:p w:rsidR="00671D2B" w:rsidRPr="00686730" w:rsidRDefault="00671D2B" w:rsidP="00686730">
      <w:pPr>
        <w:tabs>
          <w:tab w:val="left" w:pos="1200"/>
        </w:tabs>
      </w:pPr>
    </w:p>
    <w:sectPr w:rsidR="00671D2B" w:rsidRPr="00686730" w:rsidSect="0067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8D8"/>
    <w:multiLevelType w:val="multilevel"/>
    <w:tmpl w:val="29C2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97931"/>
    <w:multiLevelType w:val="multilevel"/>
    <w:tmpl w:val="34E0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D2F7C"/>
    <w:multiLevelType w:val="multilevel"/>
    <w:tmpl w:val="E1F4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50C54"/>
    <w:multiLevelType w:val="multilevel"/>
    <w:tmpl w:val="64F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34E4A"/>
    <w:multiLevelType w:val="multilevel"/>
    <w:tmpl w:val="7C14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"/>
    </w:lvlOverride>
  </w:num>
  <w:num w:numId="2">
    <w:abstractNumId w:val="0"/>
    <w:lvlOverride w:ilvl="0">
      <w:startOverride w:val="4"/>
    </w:lvlOverride>
  </w:num>
  <w:num w:numId="3">
    <w:abstractNumId w:val="4"/>
    <w:lvlOverride w:ilvl="0">
      <w:startOverride w:val="5"/>
    </w:lvlOverride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2"/>
    <w:lvlOverride w:ilvl="0">
      <w:startOverride w:val="8"/>
    </w:lvlOverride>
  </w:num>
  <w:num w:numId="7">
    <w:abstractNumId w:val="2"/>
    <w:lvlOverride w:ilvl="0">
      <w:startOverride w:val="9"/>
    </w:lvlOverride>
  </w:num>
  <w:num w:numId="8">
    <w:abstractNumId w:val="1"/>
    <w:lvlOverride w:ilvl="0">
      <w:startOverride w:val="14"/>
    </w:lvlOverride>
  </w:num>
  <w:num w:numId="9">
    <w:abstractNumId w:val="1"/>
    <w:lvlOverride w:ilvl="0">
      <w:startOverride w:val="15"/>
    </w:lvlOverride>
  </w:num>
  <w:num w:numId="10">
    <w:abstractNumId w:val="1"/>
    <w:lvlOverride w:ilvl="0">
      <w:startOverride w:val="16"/>
    </w:lvlOverride>
  </w:num>
  <w:num w:numId="11">
    <w:abstractNumId w:val="3"/>
    <w:lvlOverride w:ilvl="0">
      <w:startOverride w:val="17"/>
    </w:lvlOverride>
  </w:num>
  <w:num w:numId="12">
    <w:abstractNumId w:val="3"/>
    <w:lvlOverride w:ilvl="0">
      <w:startOverride w:val="18"/>
    </w:lvlOverride>
  </w:num>
  <w:num w:numId="13">
    <w:abstractNumId w:val="3"/>
    <w:lvlOverride w:ilvl="0">
      <w:startOverride w:val="19"/>
    </w:lvlOverride>
  </w:num>
  <w:num w:numId="14">
    <w:abstractNumId w:val="3"/>
    <w:lvlOverride w:ilvl="0">
      <w:startOverride w:val="20"/>
    </w:lvlOverride>
  </w:num>
  <w:num w:numId="15">
    <w:abstractNumId w:val="3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30"/>
    <w:rsid w:val="000977E4"/>
    <w:rsid w:val="00671D2B"/>
    <w:rsid w:val="0068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686730"/>
    <w:rPr>
      <w:rFonts w:cs="Times New Roman"/>
    </w:rPr>
  </w:style>
  <w:style w:type="character" w:styleId="a4">
    <w:name w:val="Hyperlink"/>
    <w:basedOn w:val="a0"/>
    <w:uiPriority w:val="99"/>
    <w:unhideWhenUsed/>
    <w:rsid w:val="00686730"/>
    <w:rPr>
      <w:color w:val="0000FF" w:themeColor="hyperlink"/>
      <w:u w:val="single"/>
    </w:rPr>
  </w:style>
  <w:style w:type="paragraph" w:customStyle="1" w:styleId="tj">
    <w:name w:val="tj"/>
    <w:basedOn w:val="a"/>
    <w:rsid w:val="00097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7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yau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2021-10-19T13:45:00Z</dcterms:created>
  <dcterms:modified xsi:type="dcterms:W3CDTF">2021-10-19T13:52:00Z</dcterms:modified>
</cp:coreProperties>
</file>